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spacing w:before="59"/>
        <w:ind w:right="23"/>
        <w:jc w:val="center"/>
        <w:rPr>
          <w:b w:val="1"/>
          <w:sz w:val="32"/>
        </w:rPr>
      </w:pPr>
      <w:r>
        <w:rPr>
          <w:b w:val="1"/>
          <w:sz w:val="32"/>
        </w:rPr>
        <w:t xml:space="preserve">План работы первичной профсоюзной организации </w:t>
      </w:r>
    </w:p>
    <w:p w14:paraId="02000000">
      <w:pPr>
        <w:pStyle w:val="Style_1"/>
        <w:spacing w:before="59"/>
        <w:ind w:right="23"/>
        <w:jc w:val="center"/>
        <w:rPr>
          <w:b w:val="1"/>
          <w:sz w:val="32"/>
        </w:rPr>
      </w:pPr>
      <w:r>
        <w:rPr>
          <w:b w:val="1"/>
          <w:sz w:val="32"/>
        </w:rPr>
        <w:t>МБДОУ</w:t>
      </w:r>
      <w:r>
        <w:rPr>
          <w:b w:val="1"/>
          <w:sz w:val="32"/>
        </w:rPr>
        <w:t xml:space="preserve"> «Детский сад №8 комбинированного вида «Дюймовочка» Чистопольского муниципального района РТ </w:t>
      </w:r>
    </w:p>
    <w:p w14:paraId="03000000">
      <w:pPr>
        <w:pStyle w:val="Style_1"/>
        <w:spacing w:line="318" w:lineRule="exact"/>
        <w:ind w:right="23"/>
        <w:jc w:val="center"/>
        <w:rPr>
          <w:b w:val="1"/>
          <w:sz w:val="32"/>
        </w:rPr>
      </w:pPr>
      <w:r>
        <w:rPr>
          <w:b w:val="1"/>
          <w:sz w:val="32"/>
        </w:rPr>
        <w:t>на</w:t>
      </w:r>
      <w:r>
        <w:rPr>
          <w:b w:val="1"/>
          <w:spacing w:val="-17"/>
          <w:sz w:val="32"/>
        </w:rPr>
        <w:t xml:space="preserve"> </w:t>
      </w:r>
      <w:r>
        <w:rPr>
          <w:b w:val="1"/>
          <w:spacing w:val="-2"/>
          <w:sz w:val="32"/>
        </w:rPr>
        <w:t>2025 год</w:t>
      </w:r>
    </w:p>
    <w:p w14:paraId="04000000">
      <w:pPr>
        <w:pStyle w:val="Style_1"/>
        <w:spacing w:before="9"/>
        <w:ind/>
      </w:pPr>
    </w:p>
    <w:tbl>
      <w:tblPr>
        <w:tblStyle w:val="Style_2"/>
        <w:tblInd w:type="dxa" w:w="250"/>
        <w:tblLayout w:type="fixed"/>
      </w:tblPr>
      <w:tblGrid>
        <w:gridCol w:w="537"/>
        <w:gridCol w:w="4431"/>
        <w:gridCol w:w="1691"/>
        <w:gridCol w:w="4171"/>
      </w:tblGrid>
      <w:tr>
        <w:trPr>
          <w:trHeight w:hRule="atLeast" w:val="969"/>
          <w:hidden w:val="0"/>
        </w:trPr>
        <w:tc>
          <w:tcPr>
            <w:tcW w:type="dxa" w:w="537"/>
          </w:tcPr>
          <w:p w14:paraId="05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4431"/>
          </w:tcPr>
          <w:p w14:paraId="06000000">
            <w:pPr>
              <w:pStyle w:val="Style_3"/>
              <w:ind/>
              <w:jc w:val="center"/>
              <w:rPr>
                <w:b w:val="1"/>
                <w:spacing w:val="-2"/>
                <w:sz w:val="28"/>
              </w:rPr>
            </w:pPr>
          </w:p>
          <w:p w14:paraId="07000000">
            <w:pPr>
              <w:pStyle w:val="Style_3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pacing w:val="-2"/>
                <w:sz w:val="28"/>
              </w:rPr>
              <w:t>Мероприятие</w:t>
            </w:r>
          </w:p>
        </w:tc>
        <w:tc>
          <w:tcPr>
            <w:tcW w:type="dxa" w:w="1691"/>
          </w:tcPr>
          <w:p w14:paraId="08000000">
            <w:pPr>
              <w:pStyle w:val="Style_3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pacing w:val="-2"/>
                <w:sz w:val="28"/>
              </w:rPr>
              <w:t>Срок исполне-ния</w:t>
            </w:r>
          </w:p>
        </w:tc>
        <w:tc>
          <w:tcPr>
            <w:tcW w:type="dxa" w:w="4171"/>
          </w:tcPr>
          <w:p w14:paraId="09000000">
            <w:pPr>
              <w:widowControl w:val="1"/>
              <w:ind/>
              <w:rPr>
                <w:sz w:val="28"/>
              </w:rPr>
            </w:pPr>
          </w:p>
          <w:p w14:paraId="0A000000">
            <w:pPr>
              <w:widowControl w:val="1"/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         Ответственные</w:t>
            </w:r>
          </w:p>
        </w:tc>
      </w:tr>
      <w:tr>
        <w:tc>
          <w:tcPr>
            <w:tcW w:type="dxa" w:w="537"/>
          </w:tcPr>
          <w:p w14:paraId="0B000000">
            <w:pPr>
              <w:pStyle w:val="Style_1"/>
              <w:spacing w:before="167"/>
              <w:ind/>
            </w:pPr>
            <w:r>
              <w:t>1.</w:t>
            </w:r>
          </w:p>
        </w:tc>
        <w:tc>
          <w:tcPr>
            <w:tcW w:type="dxa" w:w="6123"/>
            <w:gridSpan w:val="2"/>
          </w:tcPr>
          <w:p w14:paraId="0C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Профсоюзные собрания</w:t>
            </w:r>
          </w:p>
        </w:tc>
        <w:tc>
          <w:tcPr>
            <w:tcW w:type="dxa" w:w="4171"/>
          </w:tcPr>
          <w:p w14:paraId="0D000000">
            <w:pPr>
              <w:widowControl w:val="1"/>
              <w:ind/>
            </w:pPr>
          </w:p>
        </w:tc>
      </w:tr>
      <w:tr>
        <w:trPr>
          <w:trHeight w:hRule="atLeast" w:val="843"/>
        </w:trPr>
        <w:tc>
          <w:tcPr>
            <w:tcW w:type="dxa" w:w="537"/>
          </w:tcPr>
          <w:p w14:paraId="0E000000">
            <w:pPr>
              <w:pStyle w:val="Style_1"/>
              <w:spacing w:before="167"/>
              <w:ind/>
            </w:pPr>
            <w:r>
              <w:t>1.1</w:t>
            </w:r>
          </w:p>
        </w:tc>
        <w:tc>
          <w:tcPr>
            <w:tcW w:type="dxa" w:w="4431"/>
          </w:tcPr>
          <w:p w14:paraId="0F000000">
            <w:pPr>
              <w:pStyle w:val="Style_1"/>
              <w:spacing w:before="167"/>
              <w:ind/>
            </w:pPr>
            <w:r>
              <w:t xml:space="preserve"> </w:t>
            </w:r>
            <w:r>
              <w:t>Отчетное профсоюзное собрание по итогам учебного года</w:t>
            </w:r>
          </w:p>
        </w:tc>
        <w:tc>
          <w:tcPr>
            <w:tcW w:type="dxa" w:w="1691"/>
          </w:tcPr>
          <w:p w14:paraId="10000000">
            <w:pPr>
              <w:pStyle w:val="Style_1"/>
              <w:spacing w:before="167"/>
              <w:ind/>
            </w:pPr>
            <w:r>
              <w:t>февраль</w:t>
            </w:r>
          </w:p>
        </w:tc>
        <w:tc>
          <w:tcPr>
            <w:tcW w:type="dxa" w:w="4171"/>
          </w:tcPr>
          <w:p w14:paraId="11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rPr>
          <w:trHeight w:hRule="atLeast" w:val="1590"/>
        </w:trPr>
        <w:tc>
          <w:tcPr>
            <w:tcW w:type="dxa" w:w="537"/>
          </w:tcPr>
          <w:p w14:paraId="12000000">
            <w:pPr>
              <w:pStyle w:val="Style_1"/>
              <w:spacing w:before="167"/>
              <w:ind/>
            </w:pPr>
            <w:r>
              <w:t>1.2</w:t>
            </w:r>
          </w:p>
          <w:p w14:paraId="13000000"/>
          <w:p w14:paraId="14000000"/>
          <w:p w14:paraId="15000000"/>
          <w:p w14:paraId="16000000">
            <w:pPr>
              <w:rPr>
                <w:sz w:val="28"/>
              </w:rPr>
            </w:pPr>
          </w:p>
        </w:tc>
        <w:tc>
          <w:tcPr>
            <w:tcW w:type="dxa" w:w="4431"/>
          </w:tcPr>
          <w:p w14:paraId="17000000">
            <w:pPr>
              <w:pStyle w:val="Style_1"/>
              <w:spacing w:before="167"/>
              <w:ind/>
            </w:pPr>
            <w:r>
              <w:t>Контроль за выполнением Коллективного договора и Соглашения</w:t>
            </w:r>
          </w:p>
          <w:p w14:paraId="18000000">
            <w:pPr>
              <w:pStyle w:val="Style_1"/>
              <w:spacing w:before="167"/>
              <w:ind/>
            </w:pPr>
            <w:r>
              <w:t>Принятие Дополнительного соглашения к коллективному договору на 2024-2027гг.</w:t>
            </w:r>
          </w:p>
        </w:tc>
        <w:tc>
          <w:tcPr>
            <w:tcW w:type="dxa" w:w="1691"/>
          </w:tcPr>
          <w:p w14:paraId="19000000">
            <w:pPr>
              <w:pStyle w:val="Style_1"/>
              <w:spacing w:before="167"/>
              <w:ind/>
            </w:pPr>
            <w:r>
              <w:t>апрель</w:t>
            </w:r>
          </w:p>
          <w:p w14:paraId="1A000000">
            <w:pPr>
              <w:pStyle w:val="Style_1"/>
              <w:spacing w:before="167"/>
              <w:ind/>
            </w:pPr>
          </w:p>
          <w:p w14:paraId="1B000000">
            <w:pPr>
              <w:pStyle w:val="Style_1"/>
              <w:spacing w:before="167"/>
              <w:ind/>
            </w:pPr>
            <w:r>
              <w:t xml:space="preserve"> </w:t>
            </w:r>
          </w:p>
        </w:tc>
        <w:tc>
          <w:tcPr>
            <w:tcW w:type="dxa" w:w="4171"/>
          </w:tcPr>
          <w:p w14:paraId="1C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Председатель ППО</w:t>
            </w:r>
          </w:p>
          <w:p w14:paraId="1D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Администрация ДОУ</w:t>
            </w:r>
          </w:p>
        </w:tc>
      </w:tr>
      <w:tr>
        <w:trPr>
          <w:trHeight w:hRule="atLeast" w:val="995"/>
        </w:trPr>
        <w:tc>
          <w:tcPr>
            <w:tcW w:type="dxa" w:w="537"/>
            <w:vMerge w:val="restart"/>
          </w:tcPr>
          <w:p w14:paraId="1E000000">
            <w:pPr>
              <w:pStyle w:val="Style_1"/>
              <w:spacing w:before="167"/>
              <w:ind/>
            </w:pPr>
            <w:r>
              <w:t>1.3</w:t>
            </w:r>
          </w:p>
        </w:tc>
        <w:tc>
          <w:tcPr>
            <w:tcW w:type="dxa" w:w="4431"/>
            <w:vMerge w:val="restart"/>
          </w:tcPr>
          <w:p w14:paraId="1F000000">
            <w:pPr>
              <w:pStyle w:val="Style_1"/>
              <w:spacing w:before="167"/>
              <w:ind/>
            </w:pPr>
            <w:r>
              <w:t>О состоянии готовности учебных помещений детского сада, соблюдении условий и охраны труда к началу учебного года</w:t>
            </w:r>
          </w:p>
        </w:tc>
        <w:tc>
          <w:tcPr>
            <w:tcW w:type="dxa" w:w="1691"/>
            <w:vMerge w:val="restart"/>
          </w:tcPr>
          <w:p w14:paraId="20000000">
            <w:pPr>
              <w:pStyle w:val="Style_1"/>
              <w:spacing w:before="167"/>
              <w:ind/>
            </w:pPr>
            <w:r>
              <w:t>август</w:t>
            </w:r>
          </w:p>
          <w:p w14:paraId="21000000">
            <w:pPr>
              <w:pStyle w:val="Style_1"/>
              <w:spacing w:before="167"/>
              <w:ind/>
            </w:pPr>
          </w:p>
          <w:p w14:paraId="22000000">
            <w:pPr>
              <w:pStyle w:val="Style_1"/>
              <w:spacing w:before="167"/>
              <w:ind/>
            </w:pPr>
          </w:p>
        </w:tc>
        <w:tc>
          <w:tcPr>
            <w:tcW w:type="dxa" w:w="4171"/>
            <w:vMerge w:val="restart"/>
          </w:tcPr>
          <w:p w14:paraId="23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Администрация ДОУ</w:t>
            </w:r>
          </w:p>
          <w:p w14:paraId="24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Комиссия по ОТ</w:t>
            </w:r>
          </w:p>
          <w:p w14:paraId="25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Председатель ППО</w:t>
            </w:r>
          </w:p>
        </w:tc>
      </w:tr>
      <w:tr>
        <w:trPr>
          <w:trHeight w:hRule="atLeast" w:val="434"/>
        </w:trPr>
        <w:tc>
          <w:tcPr>
            <w:tcW w:type="dxa" w:w="537"/>
            <w:gridSpan w:val="1"/>
            <w:vMerge w:val="continue"/>
          </w:tcPr>
          <w:p/>
        </w:tc>
        <w:tc>
          <w:tcPr>
            <w:tcW w:type="dxa" w:w="4431"/>
            <w:gridSpan w:val="1"/>
            <w:vMerge w:val="continue"/>
          </w:tcPr>
          <w:p/>
        </w:tc>
        <w:tc>
          <w:tcPr>
            <w:tcW w:type="dxa" w:w="1691"/>
            <w:gridSpan w:val="1"/>
            <w:vMerge w:val="continue"/>
          </w:tcPr>
          <w:p/>
        </w:tc>
        <w:tc>
          <w:tcPr>
            <w:tcW w:type="dxa" w:w="4171"/>
            <w:gridSpan w:val="1"/>
            <w:vMerge w:val="continue"/>
          </w:tcPr>
          <w:p/>
        </w:tc>
      </w:tr>
      <w:tr>
        <w:trPr>
          <w:trHeight w:hRule="atLeast" w:val="855"/>
        </w:trPr>
        <w:tc>
          <w:tcPr>
            <w:tcW w:type="dxa" w:w="537"/>
            <w:vMerge w:val="restart"/>
          </w:tcPr>
          <w:p w14:paraId="26000000">
            <w:pPr>
              <w:pStyle w:val="Style_1"/>
              <w:spacing w:before="167"/>
              <w:ind/>
            </w:pPr>
            <w:r>
              <w:t>1.4</w:t>
            </w:r>
          </w:p>
        </w:tc>
        <w:tc>
          <w:tcPr>
            <w:tcW w:type="dxa" w:w="4431"/>
            <w:vMerge w:val="restart"/>
          </w:tcPr>
          <w:p w14:paraId="27000000">
            <w:pPr>
              <w:pStyle w:val="Style_1"/>
              <w:spacing w:before="167"/>
              <w:ind/>
              <w:rPr>
                <w:spacing w:val="-8"/>
              </w:rPr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</w:p>
          <w:p w14:paraId="28000000">
            <w:pPr>
              <w:pStyle w:val="Style_1"/>
              <w:spacing w:before="167"/>
              <w:ind/>
              <w:rPr>
                <w:spacing w:val="-8"/>
              </w:rPr>
            </w:pPr>
            <w:r>
              <w:t>Утверждение учебной нагрузки педагогов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type="dxa" w:w="1691"/>
            <w:vMerge w:val="restart"/>
          </w:tcPr>
          <w:p w14:paraId="29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  <w:vMerge w:val="restart"/>
          </w:tcPr>
          <w:p w14:paraId="2A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Администрация ДОУ</w:t>
            </w:r>
          </w:p>
          <w:p w14:paraId="2B000000">
            <w:pPr>
              <w:widowControl w:val="1"/>
              <w:ind/>
              <w:rPr>
                <w:sz w:val="28"/>
              </w:rPr>
            </w:pPr>
            <w:r>
              <w:rPr>
                <w:sz w:val="28"/>
              </w:rPr>
              <w:t>Председатель ППО</w:t>
            </w:r>
          </w:p>
          <w:p w14:paraId="2C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  <w:gridSpan w:val="1"/>
            <w:vMerge w:val="continue"/>
          </w:tcPr>
          <w:p/>
        </w:tc>
        <w:tc>
          <w:tcPr>
            <w:tcW w:type="dxa" w:w="4431"/>
            <w:gridSpan w:val="1"/>
            <w:vMerge w:val="continue"/>
          </w:tcPr>
          <w:p/>
        </w:tc>
        <w:tc>
          <w:tcPr>
            <w:tcW w:type="dxa" w:w="1691"/>
            <w:gridSpan w:val="1"/>
            <w:vMerge w:val="continue"/>
          </w:tcPr>
          <w:p/>
        </w:tc>
        <w:tc>
          <w:tcPr>
            <w:tcW w:type="dxa" w:w="4171"/>
            <w:gridSpan w:val="1"/>
            <w:vMerge w:val="continue"/>
          </w:tcPr>
          <w:p/>
        </w:tc>
      </w:tr>
      <w:tr>
        <w:tc>
          <w:tcPr>
            <w:tcW w:type="dxa" w:w="537"/>
          </w:tcPr>
          <w:p w14:paraId="2D000000">
            <w:pPr>
              <w:pStyle w:val="Style_1"/>
              <w:spacing w:before="167"/>
              <w:ind/>
            </w:pPr>
            <w:r>
              <w:t xml:space="preserve"> </w:t>
            </w:r>
          </w:p>
        </w:tc>
        <w:tc>
          <w:tcPr>
            <w:tcW w:type="dxa" w:w="4431"/>
            <w:tcBorders>
              <w:top w:color="000000" w:sz="4" w:val="single"/>
              <w:bottom w:color="000000" w:sz="4" w:val="single"/>
            </w:tcBorders>
          </w:tcPr>
          <w:p w14:paraId="2E000000">
            <w:pPr>
              <w:pStyle w:val="Style_1"/>
              <w:spacing w:before="167"/>
              <w:ind/>
            </w:pPr>
            <w:bookmarkStart w:id="1" w:name="_GoBack"/>
            <w:bookmarkEnd w:id="1"/>
          </w:p>
        </w:tc>
        <w:tc>
          <w:tcPr>
            <w:tcW w:type="dxa" w:w="1691"/>
            <w:tcBorders>
              <w:top w:color="000000" w:sz="4" w:val="single"/>
              <w:bottom w:color="000000" w:sz="4" w:val="single"/>
            </w:tcBorders>
          </w:tcPr>
          <w:p w14:paraId="2F000000">
            <w:pPr>
              <w:pStyle w:val="Style_1"/>
              <w:spacing w:before="167"/>
              <w:ind/>
            </w:pPr>
          </w:p>
        </w:tc>
        <w:tc>
          <w:tcPr>
            <w:tcW w:type="dxa" w:w="4171"/>
            <w:tcBorders>
              <w:top w:color="000000" w:sz="4" w:val="single"/>
              <w:left w:sz="4" w:val="nil"/>
              <w:bottom w:color="000000" w:sz="4" w:val="single"/>
            </w:tcBorders>
          </w:tcPr>
          <w:p w14:paraId="30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31000000">
            <w:pPr>
              <w:pStyle w:val="Style_1"/>
              <w:spacing w:before="167"/>
              <w:ind/>
            </w:pPr>
            <w:r>
              <w:t>2.</w:t>
            </w:r>
          </w:p>
        </w:tc>
        <w:tc>
          <w:tcPr>
            <w:tcW w:type="dxa" w:w="10293"/>
            <w:gridSpan w:val="3"/>
            <w:tcBorders>
              <w:top w:color="000000" w:sz="4" w:val="single"/>
            </w:tcBorders>
          </w:tcPr>
          <w:p w14:paraId="32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>
        <w:tc>
          <w:tcPr>
            <w:tcW w:type="dxa" w:w="537"/>
          </w:tcPr>
          <w:p w14:paraId="33000000">
            <w:pPr>
              <w:pStyle w:val="Style_1"/>
              <w:spacing w:before="167"/>
              <w:ind/>
            </w:pPr>
            <w:r>
              <w:t>2.1</w:t>
            </w:r>
          </w:p>
        </w:tc>
        <w:tc>
          <w:tcPr>
            <w:tcW w:type="dxa" w:w="4431"/>
          </w:tcPr>
          <w:p w14:paraId="34000000">
            <w:pPr>
              <w:pStyle w:val="Style_1"/>
              <w:spacing w:before="167"/>
              <w:ind/>
            </w:pPr>
            <w:r>
              <w:t>Отчетное собрание по итогам выполнения Соглашения по охране труда</w:t>
            </w:r>
          </w:p>
        </w:tc>
        <w:tc>
          <w:tcPr>
            <w:tcW w:type="dxa" w:w="1691"/>
          </w:tcPr>
          <w:p w14:paraId="35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</w:tcPr>
          <w:p w14:paraId="36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37000000">
            <w:pPr>
              <w:pStyle w:val="Style_1"/>
              <w:spacing w:before="167"/>
              <w:ind/>
            </w:pPr>
            <w:r>
              <w:t>Комиссия по ОТ</w:t>
            </w:r>
          </w:p>
          <w:p w14:paraId="38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39000000">
            <w:pPr>
              <w:pStyle w:val="Style_1"/>
              <w:spacing w:before="167"/>
              <w:ind/>
            </w:pPr>
            <w:r>
              <w:t>2.2</w:t>
            </w:r>
          </w:p>
        </w:tc>
        <w:tc>
          <w:tcPr>
            <w:tcW w:type="dxa" w:w="4431"/>
          </w:tcPr>
          <w:p w14:paraId="3A000000">
            <w:pPr>
              <w:pStyle w:val="Style_1"/>
              <w:spacing w:before="167"/>
              <w:ind/>
            </w:pPr>
            <w:r>
              <w:t>Согласование тарификации</w:t>
            </w:r>
          </w:p>
        </w:tc>
        <w:tc>
          <w:tcPr>
            <w:tcW w:type="dxa" w:w="1691"/>
          </w:tcPr>
          <w:p w14:paraId="3B000000">
            <w:pPr>
              <w:pStyle w:val="Style_1"/>
              <w:spacing w:before="167"/>
              <w:ind/>
            </w:pPr>
            <w:r>
              <w:t>август</w:t>
            </w:r>
          </w:p>
        </w:tc>
        <w:tc>
          <w:tcPr>
            <w:tcW w:type="dxa" w:w="4171"/>
          </w:tcPr>
          <w:p w14:paraId="3C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3D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3E000000">
            <w:pPr>
              <w:pStyle w:val="Style_1"/>
              <w:spacing w:before="167"/>
              <w:ind/>
            </w:pPr>
            <w:r>
              <w:t>2.3</w:t>
            </w:r>
          </w:p>
        </w:tc>
        <w:tc>
          <w:tcPr>
            <w:tcW w:type="dxa" w:w="4431"/>
          </w:tcPr>
          <w:p w14:paraId="3F000000">
            <w:pPr>
              <w:pStyle w:val="Style_1"/>
              <w:spacing w:before="167"/>
              <w:ind/>
            </w:pPr>
            <w:r>
              <w:t>Согласование расписания</w:t>
            </w:r>
          </w:p>
        </w:tc>
        <w:tc>
          <w:tcPr>
            <w:tcW w:type="dxa" w:w="1691"/>
          </w:tcPr>
          <w:p w14:paraId="40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</w:tcPr>
          <w:p w14:paraId="41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42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43000000">
            <w:pPr>
              <w:pStyle w:val="Style_1"/>
              <w:spacing w:before="167"/>
              <w:ind/>
            </w:pPr>
            <w:r>
              <w:t>2.4</w:t>
            </w:r>
          </w:p>
        </w:tc>
        <w:tc>
          <w:tcPr>
            <w:tcW w:type="dxa" w:w="4431"/>
          </w:tcPr>
          <w:p w14:paraId="44000000">
            <w:pPr>
              <w:pStyle w:val="Style_1"/>
              <w:spacing w:before="167"/>
              <w:ind/>
            </w:pPr>
            <w:r>
              <w:t>Согласование графика отпусков</w:t>
            </w:r>
          </w:p>
        </w:tc>
        <w:tc>
          <w:tcPr>
            <w:tcW w:type="dxa" w:w="1691"/>
          </w:tcPr>
          <w:p w14:paraId="45000000">
            <w:pPr>
              <w:pStyle w:val="Style_1"/>
              <w:spacing w:before="167"/>
              <w:ind/>
            </w:pPr>
            <w:r>
              <w:t>декабрь</w:t>
            </w:r>
          </w:p>
        </w:tc>
        <w:tc>
          <w:tcPr>
            <w:tcW w:type="dxa" w:w="4171"/>
          </w:tcPr>
          <w:p w14:paraId="46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47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48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49000000">
            <w:pPr>
              <w:pStyle w:val="Style_1"/>
              <w:spacing w:before="167"/>
              <w:ind/>
            </w:pPr>
            <w:r>
              <w:t>2.5</w:t>
            </w:r>
          </w:p>
        </w:tc>
        <w:tc>
          <w:tcPr>
            <w:tcW w:type="dxa" w:w="4431"/>
          </w:tcPr>
          <w:p w14:paraId="4A000000">
            <w:pPr>
              <w:pStyle w:val="Style_1"/>
              <w:spacing w:before="167"/>
              <w:ind/>
            </w:pPr>
            <w:r>
              <w:t>Согласование распределения премиального фонда</w:t>
            </w:r>
          </w:p>
        </w:tc>
        <w:tc>
          <w:tcPr>
            <w:tcW w:type="dxa" w:w="1691"/>
          </w:tcPr>
          <w:p w14:paraId="4B000000">
            <w:pPr>
              <w:pStyle w:val="Style_1"/>
              <w:spacing w:before="167"/>
              <w:ind/>
            </w:pPr>
            <w:r>
              <w:t>по кварталам</w:t>
            </w:r>
          </w:p>
        </w:tc>
        <w:tc>
          <w:tcPr>
            <w:tcW w:type="dxa" w:w="4171"/>
          </w:tcPr>
          <w:p w14:paraId="4C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4D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4E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4F000000">
            <w:pPr>
              <w:pStyle w:val="Style_1"/>
              <w:spacing w:before="167"/>
              <w:ind/>
            </w:pPr>
            <w:r>
              <w:t>3.</w:t>
            </w:r>
          </w:p>
        </w:tc>
        <w:tc>
          <w:tcPr>
            <w:tcW w:type="dxa" w:w="6123"/>
            <w:gridSpan w:val="2"/>
          </w:tcPr>
          <w:p w14:paraId="50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Заседания профсоюзного комитета</w:t>
            </w:r>
          </w:p>
        </w:tc>
        <w:tc>
          <w:tcPr>
            <w:tcW w:type="dxa" w:w="4171"/>
          </w:tcPr>
          <w:p w14:paraId="51000000">
            <w:pPr>
              <w:pStyle w:val="Style_1"/>
              <w:spacing w:before="167"/>
              <w:ind/>
              <w:rPr>
                <w:b w:val="1"/>
              </w:rPr>
            </w:pPr>
          </w:p>
        </w:tc>
      </w:tr>
      <w:tr>
        <w:tc>
          <w:tcPr>
            <w:tcW w:type="dxa" w:w="537"/>
          </w:tcPr>
          <w:p w14:paraId="52000000">
            <w:pPr>
              <w:pStyle w:val="Style_1"/>
              <w:spacing w:before="167"/>
              <w:ind/>
            </w:pPr>
            <w:r>
              <w:t>3.1</w:t>
            </w:r>
          </w:p>
        </w:tc>
        <w:tc>
          <w:tcPr>
            <w:tcW w:type="dxa" w:w="4431"/>
          </w:tcPr>
          <w:p w14:paraId="53000000">
            <w:pPr>
              <w:pStyle w:val="Style_1"/>
              <w:spacing w:before="167"/>
              <w:ind/>
            </w:pPr>
            <w:r>
              <w:t>Утверждение сметы доходов и расходов на календарный год</w:t>
            </w:r>
          </w:p>
        </w:tc>
        <w:tc>
          <w:tcPr>
            <w:tcW w:type="dxa" w:w="1691"/>
          </w:tcPr>
          <w:p w14:paraId="54000000">
            <w:pPr>
              <w:pStyle w:val="Style_1"/>
              <w:spacing w:before="167"/>
              <w:ind/>
            </w:pPr>
            <w:r>
              <w:t>январь</w:t>
            </w:r>
          </w:p>
        </w:tc>
        <w:tc>
          <w:tcPr>
            <w:tcW w:type="dxa" w:w="4171"/>
          </w:tcPr>
          <w:p w14:paraId="55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56000000">
            <w:pPr>
              <w:pStyle w:val="Style_1"/>
              <w:spacing w:before="167"/>
              <w:ind/>
            </w:pPr>
            <w:r>
              <w:t>Проф.актив</w:t>
            </w:r>
          </w:p>
          <w:p w14:paraId="57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58000000">
            <w:pPr>
              <w:pStyle w:val="Style_1"/>
              <w:spacing w:before="167"/>
              <w:ind/>
            </w:pPr>
            <w:r>
              <w:t>3.2</w:t>
            </w:r>
          </w:p>
        </w:tc>
        <w:tc>
          <w:tcPr>
            <w:tcW w:type="dxa" w:w="4431"/>
          </w:tcPr>
          <w:p w14:paraId="59000000">
            <w:pPr>
              <w:pStyle w:val="Style_1"/>
              <w:spacing w:before="167"/>
              <w:ind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type="dxa" w:w="1691"/>
          </w:tcPr>
          <w:p w14:paraId="5A000000">
            <w:pPr>
              <w:pStyle w:val="Style_1"/>
              <w:spacing w:before="167"/>
              <w:ind/>
            </w:pPr>
            <w:r>
              <w:t>февраль</w:t>
            </w:r>
          </w:p>
        </w:tc>
        <w:tc>
          <w:tcPr>
            <w:tcW w:type="dxa" w:w="4171"/>
          </w:tcPr>
          <w:p w14:paraId="5B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5C000000">
            <w:pPr>
              <w:pStyle w:val="Style_1"/>
              <w:spacing w:before="167"/>
              <w:ind/>
            </w:pPr>
            <w:r>
              <w:t>Проф.актив</w:t>
            </w:r>
          </w:p>
          <w:p w14:paraId="5D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5E000000">
            <w:pPr>
              <w:pStyle w:val="Style_1"/>
              <w:spacing w:before="167"/>
              <w:ind/>
            </w:pPr>
            <w:r>
              <w:t>3.3</w:t>
            </w:r>
          </w:p>
        </w:tc>
        <w:tc>
          <w:tcPr>
            <w:tcW w:type="dxa" w:w="4431"/>
          </w:tcPr>
          <w:p w14:paraId="5F000000">
            <w:pPr>
              <w:pStyle w:val="Style_1"/>
              <w:spacing w:before="167"/>
              <w:ind/>
              <w:rPr>
                <w:color w:val="FF0000"/>
              </w:rPr>
            </w:pPr>
            <w: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type="dxa" w:w="1691"/>
          </w:tcPr>
          <w:p w14:paraId="60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</w:tcPr>
          <w:p w14:paraId="61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62000000">
            <w:pPr>
              <w:pStyle w:val="Style_1"/>
              <w:spacing w:before="167"/>
              <w:ind/>
            </w:pPr>
            <w:r>
              <w:t>Проф.актив</w:t>
            </w:r>
          </w:p>
          <w:p w14:paraId="63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64000000">
            <w:pPr>
              <w:pStyle w:val="Style_1"/>
              <w:spacing w:before="167"/>
              <w:ind/>
            </w:pPr>
            <w:r>
              <w:t>3.4</w:t>
            </w:r>
          </w:p>
        </w:tc>
        <w:tc>
          <w:tcPr>
            <w:tcW w:type="dxa" w:w="4431"/>
          </w:tcPr>
          <w:p w14:paraId="65000000">
            <w:pPr>
              <w:pStyle w:val="Style_1"/>
              <w:spacing w:before="167"/>
              <w:ind/>
            </w:pPr>
            <w: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type="dxa" w:w="1691"/>
          </w:tcPr>
          <w:p w14:paraId="66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67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68000000">
            <w:pPr>
              <w:pStyle w:val="Style_1"/>
              <w:spacing w:before="167"/>
              <w:ind/>
            </w:pPr>
            <w:r>
              <w:t>3.5</w:t>
            </w:r>
          </w:p>
        </w:tc>
        <w:tc>
          <w:tcPr>
            <w:tcW w:type="dxa" w:w="4431"/>
          </w:tcPr>
          <w:p w14:paraId="69000000">
            <w:pPr>
              <w:pStyle w:val="Style_1"/>
              <w:spacing w:before="167"/>
              <w:ind/>
            </w:pPr>
            <w:r>
              <w:t>Работа в программе АИС</w:t>
            </w:r>
          </w:p>
        </w:tc>
        <w:tc>
          <w:tcPr>
            <w:tcW w:type="dxa" w:w="1691"/>
          </w:tcPr>
          <w:p w14:paraId="6A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6B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rPr>
          <w:trHeight w:hRule="atLeast" w:val="70"/>
        </w:trPr>
        <w:tc>
          <w:tcPr>
            <w:tcW w:type="dxa" w:w="537"/>
          </w:tcPr>
          <w:p w14:paraId="6C000000">
            <w:pPr>
              <w:pStyle w:val="Style_1"/>
              <w:spacing w:before="167"/>
              <w:ind/>
            </w:pPr>
            <w:r>
              <w:t>3.6</w:t>
            </w:r>
          </w:p>
        </w:tc>
        <w:tc>
          <w:tcPr>
            <w:tcW w:type="dxa" w:w="4431"/>
          </w:tcPr>
          <w:p w14:paraId="6D000000">
            <w:pPr>
              <w:pStyle w:val="Style_1"/>
              <w:spacing w:before="167"/>
              <w:ind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type="dxa" w:w="1691"/>
          </w:tcPr>
          <w:p w14:paraId="6E000000">
            <w:pPr>
              <w:pStyle w:val="Style_1"/>
              <w:spacing w:before="167"/>
              <w:ind/>
            </w:pPr>
            <w:r>
              <w:t>по графику</w:t>
            </w:r>
          </w:p>
        </w:tc>
        <w:tc>
          <w:tcPr>
            <w:tcW w:type="dxa" w:w="4171"/>
          </w:tcPr>
          <w:p w14:paraId="6F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70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71000000">
            <w:pPr>
              <w:pStyle w:val="Style_1"/>
              <w:spacing w:before="167"/>
              <w:ind/>
            </w:pPr>
            <w:r>
              <w:t>3.7</w:t>
            </w:r>
          </w:p>
        </w:tc>
        <w:tc>
          <w:tcPr>
            <w:tcW w:type="dxa" w:w="4431"/>
          </w:tcPr>
          <w:p w14:paraId="72000000">
            <w:pPr>
              <w:pStyle w:val="Style_1"/>
              <w:spacing w:before="167"/>
              <w:ind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type="dxa" w:w="1691"/>
          </w:tcPr>
          <w:p w14:paraId="73000000">
            <w:pPr>
              <w:pStyle w:val="Style_1"/>
              <w:spacing w:before="167"/>
              <w:ind/>
            </w:pPr>
            <w:r>
              <w:t>по мере обращения</w:t>
            </w:r>
          </w:p>
        </w:tc>
        <w:tc>
          <w:tcPr>
            <w:tcW w:type="dxa" w:w="4171"/>
          </w:tcPr>
          <w:p w14:paraId="74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75000000">
            <w:pPr>
              <w:pStyle w:val="Style_1"/>
              <w:spacing w:before="167"/>
              <w:ind/>
            </w:pPr>
            <w:r>
              <w:t>3.8</w:t>
            </w:r>
          </w:p>
        </w:tc>
        <w:tc>
          <w:tcPr>
            <w:tcW w:type="dxa" w:w="4431"/>
          </w:tcPr>
          <w:p w14:paraId="76000000">
            <w:pPr>
              <w:pStyle w:val="Style_1"/>
              <w:spacing w:before="167"/>
              <w:ind/>
            </w:pPr>
            <w:r>
              <w:t>Организация оздоровления сотрудников, санаторно-курортное лечение, летний отдых</w:t>
            </w:r>
          </w:p>
        </w:tc>
        <w:tc>
          <w:tcPr>
            <w:tcW w:type="dxa" w:w="1691"/>
          </w:tcPr>
          <w:p w14:paraId="77000000">
            <w:pPr>
              <w:pStyle w:val="Style_1"/>
              <w:spacing w:before="167"/>
              <w:ind/>
            </w:pPr>
            <w:r>
              <w:t>п течение года</w:t>
            </w:r>
          </w:p>
        </w:tc>
        <w:tc>
          <w:tcPr>
            <w:tcW w:type="dxa" w:w="4171"/>
          </w:tcPr>
          <w:p w14:paraId="78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79000000">
            <w:pPr>
              <w:pStyle w:val="Style_1"/>
              <w:spacing w:before="167"/>
              <w:ind/>
            </w:pPr>
            <w:r>
              <w:t>3.9</w:t>
            </w:r>
          </w:p>
        </w:tc>
        <w:tc>
          <w:tcPr>
            <w:tcW w:type="dxa" w:w="4431"/>
          </w:tcPr>
          <w:p w14:paraId="7A000000">
            <w:pPr>
              <w:pStyle w:val="Style_1"/>
              <w:spacing w:before="167"/>
              <w:ind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type="dxa" w:w="1691"/>
          </w:tcPr>
          <w:p w14:paraId="7B000000">
            <w:pPr>
              <w:pStyle w:val="Style_1"/>
              <w:spacing w:before="167"/>
              <w:ind/>
            </w:pPr>
            <w:r>
              <w:t>май</w:t>
            </w:r>
          </w:p>
        </w:tc>
        <w:tc>
          <w:tcPr>
            <w:tcW w:type="dxa" w:w="4171"/>
          </w:tcPr>
          <w:p w14:paraId="7C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7D000000">
            <w:pPr>
              <w:pStyle w:val="Style_1"/>
              <w:spacing w:before="167"/>
              <w:ind/>
            </w:pPr>
            <w:r>
              <w:t>Комиссия по ОТ</w:t>
            </w:r>
          </w:p>
          <w:p w14:paraId="7E000000">
            <w:pPr>
              <w:pStyle w:val="Style_1"/>
              <w:spacing w:before="167"/>
              <w:ind/>
            </w:pPr>
            <w:r>
              <w:t>Комиссия по культурно-массовой работе</w:t>
            </w:r>
          </w:p>
          <w:p w14:paraId="7F000000">
            <w:pPr>
              <w:pStyle w:val="Style_1"/>
              <w:spacing w:before="167"/>
              <w:ind/>
            </w:pPr>
            <w:r>
              <w:t>Контрольно-ревизионная комиссия</w:t>
            </w:r>
          </w:p>
        </w:tc>
      </w:tr>
      <w:tr>
        <w:tc>
          <w:tcPr>
            <w:tcW w:type="dxa" w:w="537"/>
          </w:tcPr>
          <w:p w14:paraId="80000000">
            <w:pPr>
              <w:pStyle w:val="Style_1"/>
              <w:spacing w:before="167"/>
              <w:ind/>
            </w:pPr>
            <w:r>
              <w:t>3.10</w:t>
            </w:r>
          </w:p>
        </w:tc>
        <w:tc>
          <w:tcPr>
            <w:tcW w:type="dxa" w:w="4431"/>
          </w:tcPr>
          <w:p w14:paraId="81000000">
            <w:pPr>
              <w:pStyle w:val="Style_1"/>
              <w:spacing w:before="167"/>
              <w:ind/>
            </w:pPr>
            <w:r>
              <w:t>Сдача статистического отчета</w:t>
            </w:r>
          </w:p>
        </w:tc>
        <w:tc>
          <w:tcPr>
            <w:tcW w:type="dxa" w:w="1691"/>
          </w:tcPr>
          <w:p w14:paraId="82000000">
            <w:pPr>
              <w:pStyle w:val="Style_1"/>
              <w:spacing w:before="167"/>
              <w:ind/>
            </w:pPr>
            <w:r>
              <w:t>декабрь</w:t>
            </w:r>
          </w:p>
        </w:tc>
        <w:tc>
          <w:tcPr>
            <w:tcW w:type="dxa" w:w="4171"/>
          </w:tcPr>
          <w:p w14:paraId="83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84000000">
            <w:pPr>
              <w:pStyle w:val="Style_1"/>
              <w:spacing w:before="167"/>
              <w:ind/>
            </w:pPr>
            <w:r>
              <w:t>3.11</w:t>
            </w:r>
          </w:p>
        </w:tc>
        <w:tc>
          <w:tcPr>
            <w:tcW w:type="dxa" w:w="4431"/>
          </w:tcPr>
          <w:p w14:paraId="85000000">
            <w:pPr>
              <w:pStyle w:val="Style_1"/>
              <w:spacing w:before="167"/>
              <w:ind/>
            </w:pPr>
            <w:r>
              <w:t>Подготовка к праздникам, поздравление членов профсоюза</w:t>
            </w:r>
          </w:p>
        </w:tc>
        <w:tc>
          <w:tcPr>
            <w:tcW w:type="dxa" w:w="1691"/>
          </w:tcPr>
          <w:p w14:paraId="86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87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88000000">
            <w:pPr>
              <w:pStyle w:val="Style_1"/>
              <w:spacing w:before="167"/>
              <w:ind/>
            </w:pPr>
            <w:r>
              <w:t>Проф. актив</w:t>
            </w:r>
          </w:p>
        </w:tc>
      </w:tr>
      <w:tr>
        <w:tc>
          <w:tcPr>
            <w:tcW w:type="dxa" w:w="537"/>
          </w:tcPr>
          <w:p w14:paraId="89000000">
            <w:pPr>
              <w:pStyle w:val="Style_1"/>
              <w:spacing w:before="167"/>
              <w:ind/>
            </w:pPr>
            <w:r>
              <w:t>3.12</w:t>
            </w:r>
          </w:p>
        </w:tc>
        <w:tc>
          <w:tcPr>
            <w:tcW w:type="dxa" w:w="4431"/>
          </w:tcPr>
          <w:p w14:paraId="8A000000">
            <w:pPr>
              <w:pStyle w:val="Style_1"/>
              <w:spacing w:before="167"/>
              <w:ind/>
            </w:pPr>
            <w:r>
              <w:t>Работа по мотивации профсоюзного членства</w:t>
            </w:r>
          </w:p>
        </w:tc>
        <w:tc>
          <w:tcPr>
            <w:tcW w:type="dxa" w:w="1691"/>
          </w:tcPr>
          <w:p w14:paraId="8B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8C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8D000000">
            <w:pPr>
              <w:pStyle w:val="Style_1"/>
              <w:spacing w:before="167"/>
              <w:ind/>
            </w:pPr>
            <w:r>
              <w:t>3.13</w:t>
            </w:r>
          </w:p>
        </w:tc>
        <w:tc>
          <w:tcPr>
            <w:tcW w:type="dxa" w:w="4431"/>
          </w:tcPr>
          <w:p w14:paraId="8E000000">
            <w:pPr>
              <w:pStyle w:val="Style_1"/>
              <w:spacing w:before="167"/>
              <w:ind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type="dxa" w:w="1691"/>
          </w:tcPr>
          <w:p w14:paraId="8F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90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91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92000000">
            <w:pPr>
              <w:pStyle w:val="Style_1"/>
              <w:spacing w:before="167"/>
              <w:ind/>
            </w:pPr>
            <w:r>
              <w:t>4.</w:t>
            </w:r>
          </w:p>
        </w:tc>
        <w:tc>
          <w:tcPr>
            <w:tcW w:type="dxa" w:w="6123"/>
            <w:gridSpan w:val="2"/>
          </w:tcPr>
          <w:p w14:paraId="93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Охрана труда</w:t>
            </w:r>
          </w:p>
        </w:tc>
        <w:tc>
          <w:tcPr>
            <w:tcW w:type="dxa" w:w="4171"/>
          </w:tcPr>
          <w:p w14:paraId="94000000">
            <w:pPr>
              <w:pStyle w:val="Style_1"/>
              <w:spacing w:before="167"/>
              <w:ind/>
              <w:rPr>
                <w:b w:val="1"/>
              </w:rPr>
            </w:pPr>
          </w:p>
        </w:tc>
      </w:tr>
      <w:tr>
        <w:tc>
          <w:tcPr>
            <w:tcW w:type="dxa" w:w="537"/>
          </w:tcPr>
          <w:p w14:paraId="95000000">
            <w:pPr>
              <w:pStyle w:val="Style_1"/>
              <w:spacing w:before="167"/>
              <w:ind/>
            </w:pPr>
            <w:r>
              <w:t>4.1</w:t>
            </w:r>
          </w:p>
        </w:tc>
        <w:tc>
          <w:tcPr>
            <w:tcW w:type="dxa" w:w="4431"/>
          </w:tcPr>
          <w:p w14:paraId="96000000">
            <w:pPr>
              <w:pStyle w:val="Style_1"/>
              <w:spacing w:before="167"/>
              <w:ind/>
            </w:pPr>
            <w:r>
              <w:t>Обновление и утверждение инструкций по охране труда</w:t>
            </w:r>
          </w:p>
        </w:tc>
        <w:tc>
          <w:tcPr>
            <w:tcW w:type="dxa" w:w="1691"/>
          </w:tcPr>
          <w:p w14:paraId="97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</w:tcPr>
          <w:p w14:paraId="98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99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</w:tc>
      </w:tr>
      <w:tr>
        <w:tc>
          <w:tcPr>
            <w:tcW w:type="dxa" w:w="537"/>
          </w:tcPr>
          <w:p w14:paraId="9A000000">
            <w:pPr>
              <w:pStyle w:val="Style_1"/>
              <w:spacing w:before="167"/>
              <w:ind/>
            </w:pPr>
            <w:r>
              <w:t>4.2</w:t>
            </w:r>
          </w:p>
        </w:tc>
        <w:tc>
          <w:tcPr>
            <w:tcW w:type="dxa" w:w="4431"/>
          </w:tcPr>
          <w:p w14:paraId="9B000000">
            <w:pPr>
              <w:pStyle w:val="Style_1"/>
              <w:spacing w:before="167"/>
              <w:ind/>
            </w:pPr>
            <w:r>
              <w:t>Контроль за обучением по ОТ вновь принятых работников</w:t>
            </w:r>
          </w:p>
        </w:tc>
        <w:tc>
          <w:tcPr>
            <w:tcW w:type="dxa" w:w="1691"/>
          </w:tcPr>
          <w:p w14:paraId="9C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9D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9E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</w:tc>
      </w:tr>
      <w:tr>
        <w:tc>
          <w:tcPr>
            <w:tcW w:type="dxa" w:w="537"/>
          </w:tcPr>
          <w:p w14:paraId="9F000000">
            <w:pPr>
              <w:pStyle w:val="Style_1"/>
              <w:spacing w:before="167"/>
              <w:ind/>
            </w:pPr>
            <w:r>
              <w:t>4.3</w:t>
            </w:r>
          </w:p>
        </w:tc>
        <w:tc>
          <w:tcPr>
            <w:tcW w:type="dxa" w:w="4431"/>
          </w:tcPr>
          <w:p w14:paraId="A0000000">
            <w:pPr>
              <w:pStyle w:val="Style_1"/>
              <w:spacing w:before="167"/>
              <w:ind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type="dxa" w:w="1691"/>
          </w:tcPr>
          <w:p w14:paraId="A1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A2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A3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  <w:p w14:paraId="A4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A5000000">
            <w:pPr>
              <w:pStyle w:val="Style_1"/>
              <w:spacing w:before="167"/>
              <w:ind/>
            </w:pPr>
            <w:r>
              <w:t>4.4</w:t>
            </w:r>
          </w:p>
        </w:tc>
        <w:tc>
          <w:tcPr>
            <w:tcW w:type="dxa" w:w="4431"/>
          </w:tcPr>
          <w:p w14:paraId="A6000000">
            <w:pPr>
              <w:pStyle w:val="Style_1"/>
              <w:spacing w:before="167"/>
              <w:ind/>
            </w:pPr>
            <w:r>
              <w:t>Контроль за ходом выполнения Соглашения по охране труда</w:t>
            </w:r>
          </w:p>
        </w:tc>
        <w:tc>
          <w:tcPr>
            <w:tcW w:type="dxa" w:w="1691"/>
          </w:tcPr>
          <w:p w14:paraId="A7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A8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A9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  <w:p w14:paraId="AA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AB000000">
            <w:pPr>
              <w:pStyle w:val="Style_1"/>
              <w:spacing w:before="167"/>
              <w:ind/>
            </w:pPr>
            <w:r>
              <w:t>4.5</w:t>
            </w:r>
          </w:p>
        </w:tc>
        <w:tc>
          <w:tcPr>
            <w:tcW w:type="dxa" w:w="4431"/>
          </w:tcPr>
          <w:p w14:paraId="AC000000">
            <w:pPr>
              <w:pStyle w:val="Style_1"/>
              <w:spacing w:before="167"/>
              <w:ind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type="dxa" w:w="1691"/>
          </w:tcPr>
          <w:p w14:paraId="AD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AE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AF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</w:tc>
      </w:tr>
      <w:tr>
        <w:tc>
          <w:tcPr>
            <w:tcW w:type="dxa" w:w="537"/>
          </w:tcPr>
          <w:p w14:paraId="B0000000">
            <w:pPr>
              <w:pStyle w:val="Style_1"/>
              <w:spacing w:before="167"/>
              <w:ind/>
            </w:pPr>
            <w:r>
              <w:t>4.6</w:t>
            </w:r>
          </w:p>
        </w:tc>
        <w:tc>
          <w:tcPr>
            <w:tcW w:type="dxa" w:w="4431"/>
          </w:tcPr>
          <w:p w14:paraId="B1000000">
            <w:pPr>
              <w:pStyle w:val="Style_1"/>
              <w:spacing w:before="167"/>
              <w:ind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type="dxa" w:w="1691"/>
          </w:tcPr>
          <w:p w14:paraId="B2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B3000000">
            <w:pPr>
              <w:pStyle w:val="Style_1"/>
              <w:spacing w:before="167"/>
              <w:ind/>
            </w:pPr>
            <w:r>
              <w:t>Администрация ДОУ</w:t>
            </w:r>
          </w:p>
          <w:p w14:paraId="B4000000">
            <w:pPr>
              <w:pStyle w:val="Style_1"/>
              <w:spacing w:before="167"/>
              <w:ind/>
            </w:pPr>
            <w:r>
              <w:t>Ответственный по ОТ</w:t>
            </w:r>
          </w:p>
        </w:tc>
      </w:tr>
      <w:tr>
        <w:trPr>
          <w:trHeight w:hRule="atLeast" w:val="467"/>
          <w:hidden w:val="0"/>
        </w:trPr>
        <w:tc>
          <w:tcPr>
            <w:tcW w:type="dxa" w:w="537"/>
          </w:tcPr>
          <w:p w14:paraId="B5000000">
            <w:pPr>
              <w:pStyle w:val="Style_1"/>
              <w:spacing w:before="167"/>
              <w:ind/>
            </w:pPr>
            <w:r>
              <w:t>5.</w:t>
            </w:r>
          </w:p>
        </w:tc>
        <w:tc>
          <w:tcPr>
            <w:tcW w:type="dxa" w:w="6123"/>
            <w:gridSpan w:val="2"/>
          </w:tcPr>
          <w:p w14:paraId="B6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Информационная работа</w:t>
            </w:r>
          </w:p>
        </w:tc>
        <w:tc>
          <w:tcPr>
            <w:tcW w:type="dxa" w:w="4171"/>
          </w:tcPr>
          <w:p w14:paraId="B7000000">
            <w:pPr>
              <w:pStyle w:val="Style_1"/>
              <w:spacing w:before="167"/>
              <w:ind/>
              <w:rPr>
                <w:b w:val="1"/>
              </w:rPr>
            </w:pPr>
          </w:p>
        </w:tc>
      </w:tr>
      <w:tr>
        <w:tc>
          <w:tcPr>
            <w:tcW w:type="dxa" w:w="537"/>
          </w:tcPr>
          <w:p w14:paraId="B8000000">
            <w:pPr>
              <w:pStyle w:val="Style_1"/>
              <w:spacing w:before="167"/>
              <w:ind/>
            </w:pPr>
            <w:r>
              <w:t>5.1</w:t>
            </w:r>
          </w:p>
        </w:tc>
        <w:tc>
          <w:tcPr>
            <w:tcW w:type="dxa" w:w="4431"/>
          </w:tcPr>
          <w:p w14:paraId="B9000000">
            <w:pPr>
              <w:pStyle w:val="Style_1"/>
              <w:spacing w:before="167"/>
              <w:ind/>
              <w:rPr>
                <w:color w:val="FF0000"/>
              </w:rPr>
            </w:pPr>
            <w:r>
              <w:t>Обновление сайта, вкладки «Профком»</w:t>
            </w:r>
          </w:p>
        </w:tc>
        <w:tc>
          <w:tcPr>
            <w:tcW w:type="dxa" w:w="1691"/>
          </w:tcPr>
          <w:p w14:paraId="BA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BB000000">
            <w:pPr>
              <w:pStyle w:val="Style_1"/>
              <w:spacing w:before="167"/>
              <w:ind/>
            </w:pPr>
            <w:r>
              <w:t>Комиссия по информационной работе ДОУ</w:t>
            </w:r>
          </w:p>
        </w:tc>
      </w:tr>
      <w:tr>
        <w:tc>
          <w:tcPr>
            <w:tcW w:type="dxa" w:w="537"/>
          </w:tcPr>
          <w:p w14:paraId="BC000000">
            <w:pPr>
              <w:pStyle w:val="Style_1"/>
              <w:spacing w:before="167"/>
              <w:ind/>
            </w:pPr>
            <w:r>
              <w:t>5.2</w:t>
            </w:r>
          </w:p>
        </w:tc>
        <w:tc>
          <w:tcPr>
            <w:tcW w:type="dxa" w:w="4431"/>
          </w:tcPr>
          <w:p w14:paraId="BD000000">
            <w:pPr>
              <w:pStyle w:val="Style_1"/>
              <w:spacing w:before="167"/>
              <w:ind/>
            </w:pPr>
            <w:r>
              <w:t>Обновление профсоюзного стенда</w:t>
            </w:r>
          </w:p>
        </w:tc>
        <w:tc>
          <w:tcPr>
            <w:tcW w:type="dxa" w:w="1691"/>
          </w:tcPr>
          <w:p w14:paraId="BE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BF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C0000000">
            <w:pPr>
              <w:pStyle w:val="Style_1"/>
              <w:spacing w:before="167"/>
              <w:ind/>
            </w:pPr>
            <w:r>
              <w:t>5.3</w:t>
            </w:r>
          </w:p>
        </w:tc>
        <w:tc>
          <w:tcPr>
            <w:tcW w:type="dxa" w:w="4431"/>
          </w:tcPr>
          <w:p w14:paraId="C1000000">
            <w:pPr>
              <w:pStyle w:val="Style_1"/>
              <w:spacing w:before="167"/>
              <w:ind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type="dxa" w:w="1691"/>
          </w:tcPr>
          <w:p w14:paraId="C2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C3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C4000000">
            <w:pPr>
              <w:pStyle w:val="Style_1"/>
              <w:spacing w:before="167"/>
              <w:ind/>
            </w:pPr>
            <w:r>
              <w:t>5.4</w:t>
            </w:r>
          </w:p>
        </w:tc>
        <w:tc>
          <w:tcPr>
            <w:tcW w:type="dxa" w:w="4431"/>
          </w:tcPr>
          <w:p w14:paraId="C5000000">
            <w:pPr>
              <w:pStyle w:val="Style_1"/>
              <w:spacing w:before="167"/>
              <w:ind/>
            </w:pPr>
            <w:r>
              <w:t>Подписка на газету «Профсоюзная среда»</w:t>
            </w:r>
          </w:p>
        </w:tc>
        <w:tc>
          <w:tcPr>
            <w:tcW w:type="dxa" w:w="1691"/>
          </w:tcPr>
          <w:p w14:paraId="C6000000">
            <w:pPr>
              <w:pStyle w:val="Style_1"/>
              <w:spacing w:before="167"/>
              <w:ind/>
            </w:pPr>
            <w:r>
              <w:t>декабрь, май</w:t>
            </w:r>
          </w:p>
        </w:tc>
        <w:tc>
          <w:tcPr>
            <w:tcW w:type="dxa" w:w="4171"/>
          </w:tcPr>
          <w:p w14:paraId="C7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  <w:tr>
        <w:tc>
          <w:tcPr>
            <w:tcW w:type="dxa" w:w="537"/>
          </w:tcPr>
          <w:p w14:paraId="C8000000">
            <w:pPr>
              <w:pStyle w:val="Style_1"/>
              <w:spacing w:before="167"/>
              <w:ind/>
            </w:pPr>
            <w:r>
              <w:t>6.</w:t>
            </w:r>
          </w:p>
        </w:tc>
        <w:tc>
          <w:tcPr>
            <w:tcW w:type="dxa" w:w="6123"/>
            <w:gridSpan w:val="2"/>
          </w:tcPr>
          <w:p w14:paraId="C9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Культурно-массовая работа</w:t>
            </w:r>
          </w:p>
        </w:tc>
        <w:tc>
          <w:tcPr>
            <w:tcW w:type="dxa" w:w="4171"/>
          </w:tcPr>
          <w:p w14:paraId="CA000000">
            <w:pPr>
              <w:pStyle w:val="Style_1"/>
              <w:spacing w:before="167"/>
              <w:ind/>
              <w:rPr>
                <w:b w:val="1"/>
              </w:rPr>
            </w:pPr>
          </w:p>
        </w:tc>
      </w:tr>
      <w:tr>
        <w:tc>
          <w:tcPr>
            <w:tcW w:type="dxa" w:w="537"/>
          </w:tcPr>
          <w:p w14:paraId="CB000000">
            <w:pPr>
              <w:pStyle w:val="Style_1"/>
              <w:spacing w:before="167"/>
              <w:ind/>
            </w:pPr>
            <w:r>
              <w:t>6.1</w:t>
            </w:r>
          </w:p>
        </w:tc>
        <w:tc>
          <w:tcPr>
            <w:tcW w:type="dxa" w:w="4431"/>
          </w:tcPr>
          <w:p w14:paraId="CC000000">
            <w:pPr>
              <w:pStyle w:val="Style_1"/>
              <w:spacing w:before="167"/>
              <w:ind/>
            </w:pPr>
            <w:r>
              <w:t>Подготовка и проведение праздника «День дошкольного работника»</w:t>
            </w:r>
          </w:p>
        </w:tc>
        <w:tc>
          <w:tcPr>
            <w:tcW w:type="dxa" w:w="1691"/>
          </w:tcPr>
          <w:p w14:paraId="CD000000">
            <w:pPr>
              <w:pStyle w:val="Style_1"/>
              <w:spacing w:before="167"/>
              <w:ind/>
            </w:pPr>
            <w:r>
              <w:t>сентябрь</w:t>
            </w:r>
          </w:p>
        </w:tc>
        <w:tc>
          <w:tcPr>
            <w:tcW w:type="dxa" w:w="4171"/>
          </w:tcPr>
          <w:p w14:paraId="CE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CF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</w:tc>
      </w:tr>
      <w:tr>
        <w:tc>
          <w:tcPr>
            <w:tcW w:type="dxa" w:w="537"/>
          </w:tcPr>
          <w:p w14:paraId="D0000000">
            <w:pPr>
              <w:pStyle w:val="Style_1"/>
              <w:spacing w:before="167"/>
              <w:ind/>
            </w:pPr>
            <w:r>
              <w:t>6.2</w:t>
            </w:r>
          </w:p>
        </w:tc>
        <w:tc>
          <w:tcPr>
            <w:tcW w:type="dxa" w:w="4431"/>
          </w:tcPr>
          <w:p w14:paraId="D1000000">
            <w:pPr>
              <w:pStyle w:val="Style_1"/>
              <w:spacing w:before="167"/>
              <w:ind/>
            </w:pPr>
            <w:r>
              <w:t>Подготовка и проведение новогоднего праздника</w:t>
            </w:r>
          </w:p>
        </w:tc>
        <w:tc>
          <w:tcPr>
            <w:tcW w:type="dxa" w:w="1691"/>
          </w:tcPr>
          <w:p w14:paraId="D2000000">
            <w:pPr>
              <w:pStyle w:val="Style_1"/>
              <w:spacing w:before="167"/>
              <w:ind/>
            </w:pPr>
            <w:r>
              <w:t>декабрь</w:t>
            </w:r>
          </w:p>
        </w:tc>
        <w:tc>
          <w:tcPr>
            <w:tcW w:type="dxa" w:w="4171"/>
          </w:tcPr>
          <w:p w14:paraId="D3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D4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</w:tc>
      </w:tr>
      <w:tr>
        <w:tc>
          <w:tcPr>
            <w:tcW w:type="dxa" w:w="537"/>
          </w:tcPr>
          <w:p w14:paraId="D5000000">
            <w:pPr>
              <w:pStyle w:val="Style_1"/>
              <w:spacing w:before="167"/>
              <w:ind/>
            </w:pPr>
            <w:r>
              <w:t>6.3</w:t>
            </w:r>
          </w:p>
        </w:tc>
        <w:tc>
          <w:tcPr>
            <w:tcW w:type="dxa" w:w="4431"/>
          </w:tcPr>
          <w:p w14:paraId="D6000000">
            <w:pPr>
              <w:pStyle w:val="Style_1"/>
              <w:spacing w:before="167"/>
              <w:ind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type="dxa" w:w="1691"/>
          </w:tcPr>
          <w:p w14:paraId="D7000000">
            <w:pPr>
              <w:pStyle w:val="Style_1"/>
              <w:spacing w:before="167"/>
              <w:ind/>
            </w:pPr>
            <w:r>
              <w:t>февраль, март</w:t>
            </w:r>
          </w:p>
        </w:tc>
        <w:tc>
          <w:tcPr>
            <w:tcW w:type="dxa" w:w="4171"/>
          </w:tcPr>
          <w:p w14:paraId="D8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D9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</w:tc>
      </w:tr>
      <w:tr>
        <w:tc>
          <w:tcPr>
            <w:tcW w:type="dxa" w:w="537"/>
          </w:tcPr>
          <w:p w14:paraId="DA000000">
            <w:pPr>
              <w:pStyle w:val="Style_1"/>
              <w:spacing w:before="167"/>
              <w:ind/>
            </w:pPr>
            <w:r>
              <w:t>6.4</w:t>
            </w:r>
          </w:p>
        </w:tc>
        <w:tc>
          <w:tcPr>
            <w:tcW w:type="dxa" w:w="4431"/>
          </w:tcPr>
          <w:p w14:paraId="DB000000">
            <w:pPr>
              <w:pStyle w:val="Style_1"/>
              <w:spacing w:before="167"/>
              <w:ind/>
            </w:pPr>
            <w:r>
              <w:t>Чествование юбиляров</w:t>
            </w:r>
          </w:p>
        </w:tc>
        <w:tc>
          <w:tcPr>
            <w:tcW w:type="dxa" w:w="1691"/>
          </w:tcPr>
          <w:p w14:paraId="DC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DD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DE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</w:tc>
      </w:tr>
      <w:tr>
        <w:tc>
          <w:tcPr>
            <w:tcW w:type="dxa" w:w="537"/>
          </w:tcPr>
          <w:p w14:paraId="DF000000">
            <w:pPr>
              <w:pStyle w:val="Style_1"/>
              <w:spacing w:before="167"/>
              <w:ind/>
            </w:pPr>
            <w:r>
              <w:t>6.5</w:t>
            </w:r>
          </w:p>
        </w:tc>
        <w:tc>
          <w:tcPr>
            <w:tcW w:type="dxa" w:w="4431"/>
          </w:tcPr>
          <w:p w14:paraId="E0000000">
            <w:pPr>
              <w:pStyle w:val="Style_1"/>
              <w:spacing w:before="167"/>
              <w:ind/>
            </w:pPr>
            <w:r>
              <w:t>Организация отдыха и оздоровления работников и их детей</w:t>
            </w:r>
          </w:p>
        </w:tc>
        <w:tc>
          <w:tcPr>
            <w:tcW w:type="dxa" w:w="1691"/>
          </w:tcPr>
          <w:p w14:paraId="E1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E2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E3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</w:tc>
      </w:tr>
      <w:tr>
        <w:tc>
          <w:tcPr>
            <w:tcW w:type="dxa" w:w="537"/>
          </w:tcPr>
          <w:p w14:paraId="E4000000">
            <w:pPr>
              <w:pStyle w:val="Style_1"/>
              <w:spacing w:before="167"/>
              <w:ind/>
            </w:pPr>
            <w:r>
              <w:t>7.</w:t>
            </w:r>
          </w:p>
        </w:tc>
        <w:tc>
          <w:tcPr>
            <w:tcW w:type="dxa" w:w="4431"/>
          </w:tcPr>
          <w:p w14:paraId="E5000000">
            <w:pPr>
              <w:pStyle w:val="Style_1"/>
              <w:spacing w:before="167"/>
              <w:ind/>
              <w:rPr>
                <w:b w:val="1"/>
              </w:rPr>
            </w:pPr>
            <w:r>
              <w:rPr>
                <w:b w:val="1"/>
              </w:rPr>
              <w:t>Работа с ветеранами</w:t>
            </w:r>
          </w:p>
        </w:tc>
        <w:tc>
          <w:tcPr>
            <w:tcW w:type="dxa" w:w="1691"/>
          </w:tcPr>
          <w:p w14:paraId="E6000000">
            <w:pPr>
              <w:pStyle w:val="Style_1"/>
              <w:spacing w:before="167"/>
              <w:ind/>
            </w:pPr>
          </w:p>
        </w:tc>
        <w:tc>
          <w:tcPr>
            <w:tcW w:type="dxa" w:w="4171"/>
          </w:tcPr>
          <w:p w14:paraId="E7000000">
            <w:pPr>
              <w:pStyle w:val="Style_1"/>
              <w:spacing w:before="167"/>
              <w:ind/>
            </w:pPr>
          </w:p>
        </w:tc>
      </w:tr>
      <w:tr>
        <w:tc>
          <w:tcPr>
            <w:tcW w:type="dxa" w:w="537"/>
          </w:tcPr>
          <w:p w14:paraId="E8000000">
            <w:pPr>
              <w:pStyle w:val="Style_1"/>
              <w:spacing w:before="167"/>
              <w:ind/>
            </w:pPr>
            <w:r>
              <w:t>7.1</w:t>
            </w:r>
          </w:p>
        </w:tc>
        <w:tc>
          <w:tcPr>
            <w:tcW w:type="dxa" w:w="4431"/>
          </w:tcPr>
          <w:p w14:paraId="E9000000">
            <w:pPr>
              <w:pStyle w:val="Style_1"/>
              <w:spacing w:before="167"/>
              <w:ind/>
            </w:pPr>
            <w:r>
              <w:t>Организация праздничных мероприятий, концертов для ветеранов</w:t>
            </w:r>
          </w:p>
        </w:tc>
        <w:tc>
          <w:tcPr>
            <w:tcW w:type="dxa" w:w="1691"/>
          </w:tcPr>
          <w:p w14:paraId="EA000000">
            <w:pPr>
              <w:pStyle w:val="Style_1"/>
              <w:spacing w:before="167"/>
              <w:ind/>
            </w:pPr>
            <w:r>
              <w:t>январь</w:t>
            </w:r>
          </w:p>
        </w:tc>
        <w:tc>
          <w:tcPr>
            <w:tcW w:type="dxa" w:w="4171"/>
          </w:tcPr>
          <w:p w14:paraId="EB000000">
            <w:pPr>
              <w:pStyle w:val="Style_1"/>
              <w:spacing w:before="167"/>
              <w:ind/>
            </w:pPr>
            <w:r>
              <w:t>Председатель ППО</w:t>
            </w:r>
          </w:p>
          <w:p w14:paraId="EC000000">
            <w:pPr>
              <w:pStyle w:val="Style_1"/>
              <w:spacing w:before="167"/>
              <w:ind/>
            </w:pPr>
            <w:r>
              <w:t>Комиссия по культурно-массовой работе ДОУ</w:t>
            </w:r>
          </w:p>
          <w:p w14:paraId="ED000000">
            <w:pPr>
              <w:pStyle w:val="Style_1"/>
              <w:spacing w:before="167"/>
              <w:ind/>
            </w:pPr>
            <w:r>
              <w:t>Админимтрация ДОУ</w:t>
            </w:r>
          </w:p>
        </w:tc>
      </w:tr>
      <w:tr>
        <w:tc>
          <w:tcPr>
            <w:tcW w:type="dxa" w:w="537"/>
          </w:tcPr>
          <w:p w14:paraId="EE000000">
            <w:pPr>
              <w:pStyle w:val="Style_1"/>
              <w:spacing w:before="167"/>
              <w:ind/>
            </w:pPr>
            <w:r>
              <w:t>7.2</w:t>
            </w:r>
          </w:p>
        </w:tc>
        <w:tc>
          <w:tcPr>
            <w:tcW w:type="dxa" w:w="4431"/>
          </w:tcPr>
          <w:p w14:paraId="EF000000">
            <w:pPr>
              <w:pStyle w:val="Style_1"/>
              <w:spacing w:before="167"/>
              <w:ind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type="dxa" w:w="1691"/>
          </w:tcPr>
          <w:p w14:paraId="F0000000">
            <w:pPr>
              <w:pStyle w:val="Style_1"/>
              <w:spacing w:before="167"/>
              <w:ind/>
            </w:pPr>
            <w:r>
              <w:t>в течение года</w:t>
            </w:r>
          </w:p>
        </w:tc>
        <w:tc>
          <w:tcPr>
            <w:tcW w:type="dxa" w:w="4171"/>
          </w:tcPr>
          <w:p w14:paraId="F1000000">
            <w:pPr>
              <w:pStyle w:val="Style_1"/>
              <w:spacing w:before="167"/>
              <w:ind/>
            </w:pPr>
            <w:r>
              <w:t>Председатель ППО</w:t>
            </w:r>
          </w:p>
        </w:tc>
      </w:tr>
    </w:tbl>
    <w:p w14:paraId="F2000000">
      <w:pPr>
        <w:pStyle w:val="Style_1"/>
        <w:spacing w:before="167"/>
        <w:ind/>
        <w:rPr>
          <w:sz w:val="20"/>
        </w:rPr>
      </w:pPr>
    </w:p>
    <w:p w14:paraId="F3000000">
      <w:pPr>
        <w:pStyle w:val="Style_1"/>
        <w:spacing w:before="167"/>
        <w:ind/>
        <w:rPr>
          <w:sz w:val="20"/>
        </w:rPr>
      </w:pPr>
    </w:p>
    <w:sectPr>
      <w:pgSz w:h="16860" w:orient="portrait" w:w="11930"/>
      <w:pgMar w:bottom="280" w:footer="0" w:gutter="0" w:header="0" w:left="425" w:right="425" w:top="106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widowControl w:val="0"/>
      <w:ind/>
    </w:pPr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" w:type="paragraph">
    <w:name w:val="Body Text"/>
    <w:basedOn w:val="Style_4"/>
    <w:link w:val="Style_1_ch"/>
    <w:rPr>
      <w:sz w:val="28"/>
    </w:rPr>
  </w:style>
  <w:style w:styleId="Style_1_ch" w:type="character">
    <w:name w:val="Body Text"/>
    <w:basedOn w:val="Style_4_ch"/>
    <w:link w:val="Style_1"/>
    <w:rPr>
      <w:sz w:val="28"/>
    </w:rPr>
  </w:style>
  <w:style w:styleId="Style_11" w:type="paragraph">
    <w:name w:val="toc 3"/>
    <w:next w:val="Style_4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3" w:type="paragraph">
    <w:name w:val="No Spacing"/>
    <w:link w:val="Style_3_ch"/>
    <w:pPr>
      <w:widowControl w:val="0"/>
      <w:ind/>
    </w:pPr>
    <w:rPr>
      <w:rFonts w:ascii="Times New Roman" w:hAnsi="Times New Roman"/>
    </w:rPr>
  </w:style>
  <w:style w:styleId="Style_3_ch" w:type="character">
    <w:name w:val="No Spacing"/>
    <w:link w:val="Style_3"/>
    <w:rPr>
      <w:rFonts w:ascii="Times New Roman" w:hAnsi="Times New Roman"/>
    </w:rPr>
  </w:style>
  <w:style w:styleId="Style_12" w:type="paragraph">
    <w:name w:val="heading 5"/>
    <w:next w:val="Style_4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4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Заголовок"/>
    <w:basedOn w:val="Style_4"/>
    <w:next w:val="Style_1"/>
    <w:link w:val="Style_14_ch"/>
    <w:pPr>
      <w:keepNext w:val="1"/>
      <w:spacing w:after="120" w:before="240"/>
      <w:ind/>
    </w:pPr>
    <w:rPr>
      <w:rFonts w:ascii="PT Astra Serif" w:hAnsi="PT Astra Serif"/>
      <w:sz w:val="28"/>
    </w:rPr>
  </w:style>
  <w:style w:styleId="Style_14_ch" w:type="character">
    <w:name w:val="Заголовок"/>
    <w:basedOn w:val="Style_4_ch"/>
    <w:link w:val="Style_14"/>
    <w:rPr>
      <w:rFonts w:ascii="PT Astra Serif" w:hAnsi="PT Astra Serif"/>
      <w:sz w:val="28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next w:val="Style_4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4"/>
    <w:link w:val="Style_20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able Paragraph"/>
    <w:basedOn w:val="Style_4"/>
    <w:link w:val="Style_21_ch"/>
    <w:pPr>
      <w:ind w:firstLine="0" w:left="117"/>
    </w:pPr>
  </w:style>
  <w:style w:styleId="Style_21_ch" w:type="character">
    <w:name w:val="Table Paragraph"/>
    <w:basedOn w:val="Style_4_ch"/>
    <w:link w:val="Style_21"/>
  </w:style>
  <w:style w:styleId="Style_22" w:type="paragraph">
    <w:name w:val="List Paragraph"/>
    <w:basedOn w:val="Style_4"/>
    <w:link w:val="Style_22_ch"/>
    <w:pPr>
      <w:ind w:firstLine="0" w:left="282" w:right="158"/>
    </w:pPr>
  </w:style>
  <w:style w:styleId="Style_22_ch" w:type="character">
    <w:name w:val="List Paragraph"/>
    <w:basedOn w:val="Style_4_ch"/>
    <w:link w:val="Style_22"/>
  </w:style>
  <w:style w:styleId="Style_23" w:type="paragraph">
    <w:name w:val="toc 5"/>
    <w:next w:val="Style_4"/>
    <w:link w:val="Style_2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3_ch" w:type="character">
    <w:name w:val="toc 5"/>
    <w:link w:val="Style_23"/>
    <w:rPr>
      <w:rFonts w:ascii="XO Thames" w:hAnsi="XO Thames"/>
      <w:sz w:val="28"/>
    </w:rPr>
  </w:style>
  <w:style w:styleId="Style_24" w:type="paragraph">
    <w:name w:val="index heading"/>
    <w:basedOn w:val="Style_4"/>
    <w:link w:val="Style_24_ch"/>
    <w:rPr>
      <w:rFonts w:ascii="PT Astra Serif" w:hAnsi="PT Astra Serif"/>
    </w:rPr>
  </w:style>
  <w:style w:styleId="Style_24_ch" w:type="character">
    <w:name w:val="index heading"/>
    <w:basedOn w:val="Style_4_ch"/>
    <w:link w:val="Style_24"/>
    <w:rPr>
      <w:rFonts w:ascii="PT Astra Serif" w:hAnsi="PT Astra Serif"/>
    </w:rPr>
  </w:style>
  <w:style w:styleId="Style_25" w:type="paragraph">
    <w:name w:val="Subtitle"/>
    <w:next w:val="Style_4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List"/>
    <w:basedOn w:val="Style_1"/>
    <w:link w:val="Style_26_ch"/>
    <w:rPr>
      <w:rFonts w:ascii="PT Astra Serif" w:hAnsi="PT Astra Serif"/>
    </w:rPr>
  </w:style>
  <w:style w:styleId="Style_26_ch" w:type="character">
    <w:name w:val="List"/>
    <w:basedOn w:val="Style_1_ch"/>
    <w:link w:val="Style_26"/>
    <w:rPr>
      <w:rFonts w:ascii="PT Astra Serif" w:hAnsi="PT Astra Serif"/>
    </w:rPr>
  </w:style>
  <w:style w:styleId="Style_27" w:type="paragraph">
    <w:name w:val="Title"/>
    <w:next w:val="Style_4"/>
    <w:link w:val="Style_27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4"/>
    <w:link w:val="Style_28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29" w:type="paragraph">
    <w:name w:val="heading 2"/>
    <w:next w:val="Style_4"/>
    <w:link w:val="Style_29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9_ch" w:type="character">
    <w:name w:val="heading 2"/>
    <w:link w:val="Style_29"/>
    <w:rPr>
      <w:rFonts w:ascii="XO Thames" w:hAnsi="XO Thames"/>
      <w:b w:val="1"/>
      <w:sz w:val="28"/>
    </w:rPr>
  </w:style>
  <w:style w:styleId="Style_30" w:type="paragraph">
    <w:name w:val="caption"/>
    <w:basedOn w:val="Style_4"/>
    <w:link w:val="Style_30_ch"/>
    <w:pPr>
      <w:spacing w:after="120" w:before="120"/>
      <w:ind/>
    </w:pPr>
    <w:rPr>
      <w:rFonts w:ascii="PT Astra Serif" w:hAnsi="PT Astra Serif"/>
      <w:i w:val="1"/>
      <w:sz w:val="24"/>
    </w:rPr>
  </w:style>
  <w:style w:styleId="Style_30_ch" w:type="character">
    <w:name w:val="caption"/>
    <w:basedOn w:val="Style_4_ch"/>
    <w:link w:val="Style_30"/>
    <w:rPr>
      <w:rFonts w:ascii="PT Astra Serif" w:hAnsi="PT Astra Serif"/>
      <w:i w:val="1"/>
      <w:sz w:val="24"/>
    </w:rPr>
  </w:style>
  <w:style w:styleId="Style_2" w:type="table">
    <w:name w:val="Table Grid"/>
    <w:basedOn w:val="Style_31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2" w:type="table">
    <w:name w:val="Table Normal"/>
    <w:tblPr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2025-04-10T15:19:35Z</dcterms:modified>
</cp:coreProperties>
</file>